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7ED2" w14:textId="32070981" w:rsidR="00DB13EA" w:rsidRPr="00C46E3D" w:rsidRDefault="00DB13EA" w:rsidP="00DB13EA">
      <w:pPr>
        <w:spacing w:after="200"/>
        <w:jc w:val="both"/>
        <w:rPr>
          <w:b/>
          <w:bCs/>
          <w:sz w:val="22"/>
          <w:szCs w:val="22"/>
        </w:rPr>
      </w:pPr>
      <w:r w:rsidRPr="00C46E3D">
        <w:rPr>
          <w:b/>
          <w:bCs/>
          <w:sz w:val="22"/>
          <w:szCs w:val="22"/>
        </w:rPr>
        <w:t>2022: rok zielonego wodoru w logistyce?</w:t>
      </w:r>
    </w:p>
    <w:p w14:paraId="61BD723F" w14:textId="57D7FA21" w:rsidR="00DB13EA" w:rsidRPr="00C46E3D" w:rsidRDefault="00DB13EA" w:rsidP="00DB13EA">
      <w:pPr>
        <w:spacing w:after="200"/>
        <w:jc w:val="both"/>
        <w:rPr>
          <w:b/>
          <w:bCs/>
          <w:sz w:val="22"/>
          <w:szCs w:val="22"/>
        </w:rPr>
      </w:pPr>
      <w:r w:rsidRPr="00C46E3D">
        <w:rPr>
          <w:b/>
          <w:bCs/>
          <w:sz w:val="22"/>
          <w:szCs w:val="22"/>
        </w:rPr>
        <w:t>Wodór staje się centralnym elementem planów dotyczących dekarbonizacji gospodarki – w tym także logistyki i transportu wewnętrznego. Jednak jego pozyskiwanie w dużych ilościach w pełni ekologiczny sposób pozostaje problematyczne. Czy w 2022 r. czeka nas rewolucja w tym zakresie?</w:t>
      </w:r>
    </w:p>
    <w:p w14:paraId="3293FBD8" w14:textId="5F7D7853" w:rsidR="00FE0F04" w:rsidRPr="00C46E3D" w:rsidRDefault="00511A88" w:rsidP="00DB13EA">
      <w:pPr>
        <w:spacing w:after="200"/>
        <w:jc w:val="both"/>
        <w:rPr>
          <w:sz w:val="22"/>
          <w:szCs w:val="22"/>
        </w:rPr>
      </w:pPr>
      <w:r w:rsidRPr="00C46E3D">
        <w:rPr>
          <w:sz w:val="22"/>
          <w:szCs w:val="22"/>
        </w:rPr>
        <w:t xml:space="preserve">Na pierwszy rzut oka zielony wodór to Święty </w:t>
      </w:r>
      <w:proofErr w:type="spellStart"/>
      <w:r w:rsidRPr="00C46E3D">
        <w:rPr>
          <w:sz w:val="22"/>
          <w:szCs w:val="22"/>
        </w:rPr>
        <w:t>Graal</w:t>
      </w:r>
      <w:proofErr w:type="spellEnd"/>
      <w:r w:rsidRPr="00C46E3D">
        <w:rPr>
          <w:sz w:val="22"/>
          <w:szCs w:val="22"/>
        </w:rPr>
        <w:t xml:space="preserve"> wśród źródeł energii dla przemysłu, tran</w:t>
      </w:r>
      <w:r w:rsidR="004E730D" w:rsidRPr="00C46E3D">
        <w:rPr>
          <w:sz w:val="22"/>
          <w:szCs w:val="22"/>
        </w:rPr>
        <w:t>s</w:t>
      </w:r>
      <w:r w:rsidRPr="00C46E3D">
        <w:rPr>
          <w:sz w:val="22"/>
          <w:szCs w:val="22"/>
        </w:rPr>
        <w:t>portu i </w:t>
      </w:r>
      <w:proofErr w:type="spellStart"/>
      <w:r w:rsidRPr="00C46E3D">
        <w:rPr>
          <w:sz w:val="22"/>
          <w:szCs w:val="22"/>
        </w:rPr>
        <w:t>intralogistyki</w:t>
      </w:r>
      <w:proofErr w:type="spellEnd"/>
      <w:r w:rsidRPr="00C46E3D">
        <w:rPr>
          <w:sz w:val="22"/>
          <w:szCs w:val="22"/>
        </w:rPr>
        <w:t xml:space="preserve">. Najpopularniejszą metodą jego pozyskiwania jest oddzielenie atomów tlenu </w:t>
      </w:r>
      <w:r w:rsidR="004E730D" w:rsidRPr="00C46E3D">
        <w:rPr>
          <w:sz w:val="22"/>
          <w:szCs w:val="22"/>
        </w:rPr>
        <w:t xml:space="preserve">i wodoru </w:t>
      </w:r>
      <w:r w:rsidRPr="00C46E3D">
        <w:rPr>
          <w:sz w:val="22"/>
          <w:szCs w:val="22"/>
        </w:rPr>
        <w:t>związanych ze sobą w cząsteczkach wody</w:t>
      </w:r>
      <w:r w:rsidR="00A37A7A" w:rsidRPr="00C46E3D">
        <w:rPr>
          <w:sz w:val="22"/>
          <w:szCs w:val="22"/>
        </w:rPr>
        <w:t>. Niezależnie od tego, czy zostanie zakończone</w:t>
      </w:r>
      <w:r w:rsidR="004E730D" w:rsidRPr="00C46E3D">
        <w:rPr>
          <w:sz w:val="22"/>
          <w:szCs w:val="22"/>
        </w:rPr>
        <w:t xml:space="preserve"> magazynowaniem otrzymanego gazu </w:t>
      </w:r>
      <w:r w:rsidR="00A37A7A" w:rsidRPr="00C46E3D">
        <w:rPr>
          <w:sz w:val="22"/>
          <w:szCs w:val="22"/>
        </w:rPr>
        <w:t xml:space="preserve">czy </w:t>
      </w:r>
      <w:r w:rsidR="004E730D" w:rsidRPr="00C46E3D">
        <w:rPr>
          <w:sz w:val="22"/>
          <w:szCs w:val="22"/>
        </w:rPr>
        <w:t>przekształceniem go w paliwo</w:t>
      </w:r>
      <w:r w:rsidR="00A37A7A" w:rsidRPr="00C46E3D">
        <w:rPr>
          <w:sz w:val="22"/>
          <w:szCs w:val="22"/>
        </w:rPr>
        <w:t>, źródło energii może być wykorzystywane zarówno do zasilania maszyn przemysłowych, środków transportu, jaki i celów ogrzewnictwa i energetyki</w:t>
      </w:r>
      <w:r w:rsidRPr="00C46E3D">
        <w:rPr>
          <w:sz w:val="22"/>
          <w:szCs w:val="22"/>
        </w:rPr>
        <w:t xml:space="preserve">. </w:t>
      </w:r>
      <w:r w:rsidR="004E730D" w:rsidRPr="00C46E3D">
        <w:rPr>
          <w:sz w:val="22"/>
          <w:szCs w:val="22"/>
        </w:rPr>
        <w:t xml:space="preserve">Jeśli wykorzystywaną procesie </w:t>
      </w:r>
      <w:r w:rsidR="00A37A7A" w:rsidRPr="00C46E3D">
        <w:rPr>
          <w:sz w:val="22"/>
          <w:szCs w:val="22"/>
        </w:rPr>
        <w:t xml:space="preserve">elektrolizy </w:t>
      </w:r>
      <w:r w:rsidR="004E730D" w:rsidRPr="00C46E3D">
        <w:rPr>
          <w:sz w:val="22"/>
          <w:szCs w:val="22"/>
        </w:rPr>
        <w:t>energię pozyskuje się z </w:t>
      </w:r>
      <w:proofErr w:type="gramStart"/>
      <w:r w:rsidR="00A37A7A" w:rsidRPr="00C46E3D">
        <w:rPr>
          <w:sz w:val="22"/>
          <w:szCs w:val="22"/>
        </w:rPr>
        <w:t>OZE</w:t>
      </w:r>
      <w:r w:rsidR="004E730D" w:rsidRPr="00C46E3D">
        <w:rPr>
          <w:sz w:val="22"/>
          <w:szCs w:val="22"/>
        </w:rPr>
        <w:t>,</w:t>
      </w:r>
      <w:proofErr w:type="gramEnd"/>
      <w:r w:rsidR="004E730D" w:rsidRPr="00C46E3D">
        <w:rPr>
          <w:sz w:val="22"/>
          <w:szCs w:val="22"/>
        </w:rPr>
        <w:t xml:space="preserve"> ani otrzymywanie, ani spalanie wodoru nie powoduje emisji gazów cieplarnianych. Choć brzmi to jak </w:t>
      </w:r>
      <w:r w:rsidR="00A37A7A" w:rsidRPr="00C46E3D">
        <w:rPr>
          <w:sz w:val="22"/>
          <w:szCs w:val="22"/>
        </w:rPr>
        <w:t>doskonały środek do</w:t>
      </w:r>
      <w:r w:rsidR="004E730D" w:rsidRPr="00C46E3D">
        <w:rPr>
          <w:sz w:val="22"/>
          <w:szCs w:val="22"/>
        </w:rPr>
        <w:t xml:space="preserve"> osiągnięci</w:t>
      </w:r>
      <w:r w:rsidR="00A37A7A" w:rsidRPr="00C46E3D">
        <w:rPr>
          <w:sz w:val="22"/>
          <w:szCs w:val="22"/>
        </w:rPr>
        <w:t>a</w:t>
      </w:r>
      <w:r w:rsidR="004E730D" w:rsidRPr="00C46E3D">
        <w:rPr>
          <w:sz w:val="22"/>
          <w:szCs w:val="22"/>
        </w:rPr>
        <w:t xml:space="preserve"> neutralności </w:t>
      </w:r>
      <w:r w:rsidR="00A37A7A" w:rsidRPr="00C46E3D">
        <w:rPr>
          <w:sz w:val="22"/>
          <w:szCs w:val="22"/>
        </w:rPr>
        <w:t>klimatycznej, n</w:t>
      </w:r>
      <w:r w:rsidR="004E730D" w:rsidRPr="00C46E3D">
        <w:rPr>
          <w:sz w:val="22"/>
          <w:szCs w:val="22"/>
        </w:rPr>
        <w:t xml:space="preserve">a dzisiejszym etapie rozwoju technologia ta jest jednak kosztowna i rzadko spotykana. </w:t>
      </w:r>
      <w:r w:rsidR="00A37A7A" w:rsidRPr="00C46E3D">
        <w:rPr>
          <w:sz w:val="22"/>
          <w:szCs w:val="22"/>
        </w:rPr>
        <w:t>Według szacunków Światowego Forum Ekonomicznego, w 2021 r. instalacje do pozyskiwania zielonego wodoru stanowiły zaledwie 0,1% infrastruktury przemysłowego otrzymywania tego gazu. Bariery technologiczne są obecnie znaczące, nie przeszkadza to jednak w realizacji prekursorskich wdrożeń i snuciu śmiałych planów.</w:t>
      </w:r>
    </w:p>
    <w:p w14:paraId="6B7DFF49" w14:textId="32527E47" w:rsidR="00A37A7A" w:rsidRPr="00C46E3D" w:rsidRDefault="00A37A7A" w:rsidP="00DB13EA">
      <w:pPr>
        <w:spacing w:after="200"/>
        <w:jc w:val="both"/>
        <w:rPr>
          <w:b/>
          <w:bCs/>
          <w:sz w:val="22"/>
          <w:szCs w:val="22"/>
        </w:rPr>
      </w:pPr>
      <w:r w:rsidRPr="00C46E3D">
        <w:rPr>
          <w:b/>
          <w:bCs/>
          <w:sz w:val="22"/>
          <w:szCs w:val="22"/>
        </w:rPr>
        <w:t>Technologiczne bariery upowszechnienia zielonego wodoru</w:t>
      </w:r>
    </w:p>
    <w:p w14:paraId="3757D13F" w14:textId="4E18B6CF" w:rsidR="007845E0" w:rsidRPr="00C46E3D" w:rsidRDefault="007845E0" w:rsidP="00DB13EA">
      <w:pPr>
        <w:spacing w:after="200"/>
        <w:jc w:val="both"/>
        <w:rPr>
          <w:sz w:val="22"/>
          <w:szCs w:val="22"/>
        </w:rPr>
      </w:pPr>
      <w:r w:rsidRPr="00C46E3D">
        <w:rPr>
          <w:sz w:val="22"/>
          <w:szCs w:val="22"/>
        </w:rPr>
        <w:t xml:space="preserve">Światowe Forum Ekonomiczne </w:t>
      </w:r>
      <w:r w:rsidR="00071B4C" w:rsidRPr="00C46E3D">
        <w:rPr>
          <w:sz w:val="22"/>
          <w:szCs w:val="22"/>
        </w:rPr>
        <w:t xml:space="preserve">(World </w:t>
      </w:r>
      <w:proofErr w:type="spellStart"/>
      <w:r w:rsidR="00071B4C" w:rsidRPr="00C46E3D">
        <w:rPr>
          <w:sz w:val="22"/>
          <w:szCs w:val="22"/>
        </w:rPr>
        <w:t>Economic</w:t>
      </w:r>
      <w:proofErr w:type="spellEnd"/>
      <w:r w:rsidR="00071B4C" w:rsidRPr="00C46E3D">
        <w:rPr>
          <w:sz w:val="22"/>
          <w:szCs w:val="22"/>
        </w:rPr>
        <w:t xml:space="preserve"> Forum, WEF) </w:t>
      </w:r>
      <w:r w:rsidRPr="00C46E3D">
        <w:rPr>
          <w:sz w:val="22"/>
          <w:szCs w:val="22"/>
        </w:rPr>
        <w:t>dostrzega ogromny potencjał zielonego wodoru jako sposobu na harmonizację nieciągłości energii ze źródeł odnawialnych energii oraz dekarbonizacji energochłonnych sektorów przemysłu, chemii i transportu. Wylicza jednak zarazem wyzwania, jakie trzeba będzie pokonać, by technologia mogła się upowszechnić. Przede wszystkim wodór pozostaje droższy niż technologie oparte na paliwach kopalnych na każdym etapie łańcucha wartości. Kosztowna jest sama jego produkcja. Straty energetyczne na jej poszczególnych etapach są znaczące. Do jego skutecznego transportu konieczna będzie także rozbudowa infrastruktury</w:t>
      </w:r>
      <w:r w:rsidR="00071B4C" w:rsidRPr="00C46E3D">
        <w:rPr>
          <w:sz w:val="22"/>
          <w:szCs w:val="22"/>
        </w:rPr>
        <w:t>.</w:t>
      </w:r>
      <w:r w:rsidRPr="00C46E3D">
        <w:rPr>
          <w:sz w:val="22"/>
          <w:szCs w:val="22"/>
        </w:rPr>
        <w:t xml:space="preserve"> </w:t>
      </w:r>
      <w:r w:rsidR="00071B4C" w:rsidRPr="00C46E3D">
        <w:rPr>
          <w:sz w:val="22"/>
          <w:szCs w:val="22"/>
        </w:rPr>
        <w:t>W</w:t>
      </w:r>
      <w:r w:rsidR="00D347D3" w:rsidRPr="00C46E3D">
        <w:rPr>
          <w:sz w:val="22"/>
          <w:szCs w:val="22"/>
        </w:rPr>
        <w:t> </w:t>
      </w:r>
      <w:r w:rsidRPr="00C46E3D">
        <w:rPr>
          <w:sz w:val="22"/>
          <w:szCs w:val="22"/>
        </w:rPr>
        <w:t>globalnej skali to dziś zaledwie 4,5 tys.</w:t>
      </w:r>
      <w:r w:rsidR="00071B4C" w:rsidRPr="00C46E3D">
        <w:rPr>
          <w:sz w:val="22"/>
          <w:szCs w:val="22"/>
        </w:rPr>
        <w:t xml:space="preserve"> km </w:t>
      </w:r>
      <w:r w:rsidRPr="00C46E3D">
        <w:rPr>
          <w:sz w:val="22"/>
          <w:szCs w:val="22"/>
        </w:rPr>
        <w:t>gotowych na wodór gazociągów</w:t>
      </w:r>
      <w:r w:rsidR="00071B4C" w:rsidRPr="00C46E3D">
        <w:rPr>
          <w:sz w:val="22"/>
          <w:szCs w:val="22"/>
        </w:rPr>
        <w:t>, a ich budowa jest znacznie droższa niż konwencjonalnych</w:t>
      </w:r>
      <w:r w:rsidRPr="00C46E3D">
        <w:rPr>
          <w:sz w:val="22"/>
          <w:szCs w:val="22"/>
        </w:rPr>
        <w:t xml:space="preserve">. </w:t>
      </w:r>
      <w:r w:rsidR="00071B4C" w:rsidRPr="00C46E3D">
        <w:rPr>
          <w:sz w:val="22"/>
          <w:szCs w:val="22"/>
        </w:rPr>
        <w:t>Względna nowość tej technologii skutkuje także brakiem dobrych praktyk na temat optymalnej konstrukcji zakładów wytwarzających wodór i niedoborami wykwalifikowanych kadr. W przypadku większości barier WEF zaznacza, że z czasem – w miarę popularyzacji rozwiązania – ich znaczenie będzie spadać. By mogło się to dokonać, trzeba jednak prowadzić pionierskie wdrożenia.</w:t>
      </w:r>
    </w:p>
    <w:p w14:paraId="5B682B20" w14:textId="2116E97F" w:rsidR="00A37A7A" w:rsidRPr="00C46E3D" w:rsidRDefault="00A37A7A" w:rsidP="00DB13EA">
      <w:pPr>
        <w:spacing w:after="200"/>
        <w:jc w:val="both"/>
        <w:rPr>
          <w:b/>
          <w:bCs/>
          <w:sz w:val="22"/>
          <w:szCs w:val="22"/>
        </w:rPr>
      </w:pPr>
      <w:r w:rsidRPr="00C46E3D">
        <w:rPr>
          <w:b/>
          <w:bCs/>
          <w:sz w:val="22"/>
          <w:szCs w:val="22"/>
        </w:rPr>
        <w:t>Pioniersk</w:t>
      </w:r>
      <w:r w:rsidR="00071B4C" w:rsidRPr="00C46E3D">
        <w:rPr>
          <w:b/>
          <w:bCs/>
          <w:sz w:val="22"/>
          <w:szCs w:val="22"/>
        </w:rPr>
        <w:t>a</w:t>
      </w:r>
      <w:r w:rsidRPr="00C46E3D">
        <w:rPr>
          <w:b/>
          <w:bCs/>
          <w:sz w:val="22"/>
          <w:szCs w:val="22"/>
        </w:rPr>
        <w:t xml:space="preserve"> </w:t>
      </w:r>
      <w:r w:rsidR="00071B4C" w:rsidRPr="00C46E3D">
        <w:rPr>
          <w:b/>
          <w:bCs/>
          <w:sz w:val="22"/>
          <w:szCs w:val="22"/>
        </w:rPr>
        <w:t xml:space="preserve">realizacja </w:t>
      </w:r>
      <w:r w:rsidR="00B966B5" w:rsidRPr="00C46E3D">
        <w:rPr>
          <w:b/>
          <w:bCs/>
          <w:sz w:val="22"/>
          <w:szCs w:val="22"/>
        </w:rPr>
        <w:t xml:space="preserve">w </w:t>
      </w:r>
      <w:proofErr w:type="spellStart"/>
      <w:r w:rsidR="00B966B5" w:rsidRPr="00C46E3D">
        <w:rPr>
          <w:b/>
          <w:bCs/>
          <w:sz w:val="22"/>
          <w:szCs w:val="22"/>
        </w:rPr>
        <w:t>intralogistyce</w:t>
      </w:r>
      <w:proofErr w:type="spellEnd"/>
      <w:r w:rsidR="00B966B5" w:rsidRPr="00C46E3D">
        <w:rPr>
          <w:b/>
          <w:bCs/>
          <w:sz w:val="22"/>
          <w:szCs w:val="22"/>
        </w:rPr>
        <w:t xml:space="preserve"> </w:t>
      </w:r>
      <w:r w:rsidRPr="00C46E3D">
        <w:rPr>
          <w:b/>
          <w:bCs/>
          <w:sz w:val="22"/>
          <w:szCs w:val="22"/>
        </w:rPr>
        <w:t>wbrew ograniczeniom</w:t>
      </w:r>
    </w:p>
    <w:p w14:paraId="3C6068D7" w14:textId="199BAD77" w:rsidR="00B966B5" w:rsidRPr="00C46E3D" w:rsidRDefault="00071B4C" w:rsidP="00B966B5">
      <w:pPr>
        <w:spacing w:after="200"/>
        <w:jc w:val="both"/>
        <w:rPr>
          <w:sz w:val="22"/>
          <w:szCs w:val="22"/>
        </w:rPr>
      </w:pPr>
      <w:r w:rsidRPr="00C46E3D">
        <w:rPr>
          <w:sz w:val="22"/>
          <w:szCs w:val="22"/>
        </w:rPr>
        <w:t>Mamy w świecie – przede wszystkim w USA (</w:t>
      </w:r>
      <w:proofErr w:type="spellStart"/>
      <w:r w:rsidRPr="00C46E3D">
        <w:rPr>
          <w:sz w:val="22"/>
          <w:szCs w:val="22"/>
        </w:rPr>
        <w:t>Walmart</w:t>
      </w:r>
      <w:proofErr w:type="spellEnd"/>
      <w:r w:rsidRPr="00C46E3D">
        <w:rPr>
          <w:sz w:val="22"/>
          <w:szCs w:val="22"/>
        </w:rPr>
        <w:t xml:space="preserve"> i Amazon), ale i w Europie (Carrefour) </w:t>
      </w:r>
      <w:r w:rsidR="00B966B5" w:rsidRPr="00C46E3D">
        <w:rPr>
          <w:sz w:val="22"/>
          <w:szCs w:val="22"/>
        </w:rPr>
        <w:t xml:space="preserve">– </w:t>
      </w:r>
      <w:r w:rsidR="005127B2" w:rsidRPr="00C46E3D">
        <w:rPr>
          <w:sz w:val="22"/>
          <w:szCs w:val="22"/>
        </w:rPr>
        <w:t xml:space="preserve">kilka </w:t>
      </w:r>
      <w:r w:rsidRPr="00C46E3D">
        <w:rPr>
          <w:sz w:val="22"/>
          <w:szCs w:val="22"/>
        </w:rPr>
        <w:t xml:space="preserve">przykładów </w:t>
      </w:r>
      <w:r w:rsidR="005127B2" w:rsidRPr="00C46E3D">
        <w:rPr>
          <w:sz w:val="22"/>
          <w:szCs w:val="22"/>
        </w:rPr>
        <w:t xml:space="preserve">dużych </w:t>
      </w:r>
      <w:r w:rsidRPr="00C46E3D">
        <w:rPr>
          <w:sz w:val="22"/>
          <w:szCs w:val="22"/>
        </w:rPr>
        <w:t xml:space="preserve">flot </w:t>
      </w:r>
      <w:proofErr w:type="spellStart"/>
      <w:r w:rsidRPr="00C46E3D">
        <w:rPr>
          <w:sz w:val="22"/>
          <w:szCs w:val="22"/>
        </w:rPr>
        <w:t>intralogistyczn</w:t>
      </w:r>
      <w:r w:rsidR="00B966B5" w:rsidRPr="00C46E3D">
        <w:rPr>
          <w:sz w:val="22"/>
          <w:szCs w:val="22"/>
        </w:rPr>
        <w:t>ych</w:t>
      </w:r>
      <w:proofErr w:type="spellEnd"/>
      <w:r w:rsidR="00B966B5" w:rsidRPr="00C46E3D">
        <w:rPr>
          <w:sz w:val="22"/>
          <w:szCs w:val="22"/>
        </w:rPr>
        <w:t xml:space="preserve"> w technologii </w:t>
      </w:r>
      <w:proofErr w:type="spellStart"/>
      <w:r w:rsidR="00B966B5" w:rsidRPr="00C46E3D">
        <w:rPr>
          <w:sz w:val="22"/>
          <w:szCs w:val="22"/>
        </w:rPr>
        <w:t>Fuel</w:t>
      </w:r>
      <w:proofErr w:type="spellEnd"/>
      <w:r w:rsidR="00B966B5" w:rsidRPr="00C46E3D">
        <w:rPr>
          <w:sz w:val="22"/>
          <w:szCs w:val="22"/>
        </w:rPr>
        <w:t xml:space="preserve"> Cell. Rzadkością są jednak te, w których wodór pozyskiwany jest w całości z użyciem energii ze źródeł odnawialnych. Jednym z takim pionierskich wdrożeń jest realizacja STILL w produkującym izolacje termiczne zakładzie firmy </w:t>
      </w:r>
      <w:proofErr w:type="spellStart"/>
      <w:r w:rsidR="00B966B5" w:rsidRPr="00C46E3D">
        <w:rPr>
          <w:sz w:val="22"/>
          <w:szCs w:val="22"/>
        </w:rPr>
        <w:t>Corstyrène</w:t>
      </w:r>
      <w:proofErr w:type="spellEnd"/>
      <w:r w:rsidR="00B966B5" w:rsidRPr="00C46E3D">
        <w:rPr>
          <w:sz w:val="22"/>
          <w:szCs w:val="22"/>
        </w:rPr>
        <w:t xml:space="preserve"> na Korsyce. </w:t>
      </w:r>
      <w:r w:rsidR="00B966B5" w:rsidRPr="00C46E3D">
        <w:rPr>
          <w:i/>
          <w:iCs/>
          <w:sz w:val="22"/>
          <w:szCs w:val="22"/>
        </w:rPr>
        <w:t xml:space="preserve">– W zakładzie firmy </w:t>
      </w:r>
      <w:proofErr w:type="spellStart"/>
      <w:r w:rsidR="00B966B5" w:rsidRPr="00C46E3D">
        <w:rPr>
          <w:i/>
          <w:iCs/>
          <w:sz w:val="22"/>
          <w:szCs w:val="22"/>
        </w:rPr>
        <w:t>Corstyrène</w:t>
      </w:r>
      <w:proofErr w:type="spellEnd"/>
      <w:r w:rsidR="00B966B5" w:rsidRPr="00C46E3D">
        <w:rPr>
          <w:i/>
          <w:iCs/>
          <w:sz w:val="22"/>
          <w:szCs w:val="22"/>
        </w:rPr>
        <w:t xml:space="preserve"> funkcjonowanie floty wózków widłowych oparto o układy ogniw paliwowych tankowanych wodorem otrzymywanym w procesach zasilanych z własnych źródeł energii odnawialnej – </w:t>
      </w:r>
      <w:r w:rsidR="00B966B5" w:rsidRPr="00C46E3D">
        <w:rPr>
          <w:sz w:val="22"/>
          <w:szCs w:val="22"/>
        </w:rPr>
        <w:t>mówi Grzegorz Kurkowski, specjalista ds. produktu firmy STILL Polska. –</w:t>
      </w:r>
      <w:r w:rsidR="005127B2" w:rsidRPr="00C46E3D">
        <w:rPr>
          <w:i/>
          <w:iCs/>
          <w:sz w:val="22"/>
          <w:szCs w:val="22"/>
        </w:rPr>
        <w:t> </w:t>
      </w:r>
      <w:r w:rsidR="00B966B5" w:rsidRPr="00C46E3D">
        <w:rPr>
          <w:i/>
          <w:iCs/>
          <w:sz w:val="22"/>
          <w:szCs w:val="22"/>
        </w:rPr>
        <w:t xml:space="preserve">Zainstalowane na korsykańskim obiekcie panele fotowoltaiczne o wydajności na poziomie 100 </w:t>
      </w:r>
      <w:proofErr w:type="spellStart"/>
      <w:r w:rsidR="00B966B5" w:rsidRPr="00C46E3D">
        <w:rPr>
          <w:i/>
          <w:iCs/>
          <w:sz w:val="22"/>
          <w:szCs w:val="22"/>
        </w:rPr>
        <w:t>kWp</w:t>
      </w:r>
      <w:proofErr w:type="spellEnd"/>
      <w:r w:rsidR="00B966B5" w:rsidRPr="00C46E3D">
        <w:rPr>
          <w:i/>
          <w:iCs/>
          <w:sz w:val="22"/>
          <w:szCs w:val="22"/>
        </w:rPr>
        <w:t xml:space="preserve"> pozwalają wytworzyć dziennie do 20 kg wodoru, co z kolei umożliwia zasilanie 7 czołowych wózków widłowych typ STILL RX 20 </w:t>
      </w:r>
      <w:proofErr w:type="spellStart"/>
      <w:r w:rsidR="00B966B5" w:rsidRPr="00C46E3D">
        <w:rPr>
          <w:i/>
          <w:iCs/>
          <w:sz w:val="22"/>
          <w:szCs w:val="22"/>
        </w:rPr>
        <w:t>Fuel</w:t>
      </w:r>
      <w:proofErr w:type="spellEnd"/>
      <w:r w:rsidR="00B966B5" w:rsidRPr="00C46E3D">
        <w:rPr>
          <w:i/>
          <w:iCs/>
          <w:sz w:val="22"/>
          <w:szCs w:val="22"/>
        </w:rPr>
        <w:t xml:space="preserve"> Cell – </w:t>
      </w:r>
      <w:r w:rsidR="00B966B5" w:rsidRPr="00C46E3D">
        <w:rPr>
          <w:sz w:val="22"/>
          <w:szCs w:val="22"/>
        </w:rPr>
        <w:t xml:space="preserve">relacjonuje. Przeprowadzone we współpracy z firmą </w:t>
      </w:r>
      <w:proofErr w:type="spellStart"/>
      <w:r w:rsidR="00B966B5" w:rsidRPr="00C46E3D">
        <w:rPr>
          <w:sz w:val="22"/>
          <w:szCs w:val="22"/>
        </w:rPr>
        <w:t>PlugPower</w:t>
      </w:r>
      <w:proofErr w:type="spellEnd"/>
      <w:r w:rsidR="00B966B5" w:rsidRPr="00C46E3D">
        <w:rPr>
          <w:sz w:val="22"/>
          <w:szCs w:val="22"/>
        </w:rPr>
        <w:t xml:space="preserve"> wdrożenie gwarantuje całkowicie </w:t>
      </w:r>
      <w:proofErr w:type="spellStart"/>
      <w:r w:rsidR="00B966B5" w:rsidRPr="00C46E3D">
        <w:rPr>
          <w:sz w:val="22"/>
          <w:szCs w:val="22"/>
        </w:rPr>
        <w:t>bezemisyjną</w:t>
      </w:r>
      <w:proofErr w:type="spellEnd"/>
      <w:r w:rsidR="00B966B5" w:rsidRPr="00C46E3D">
        <w:rPr>
          <w:sz w:val="22"/>
          <w:szCs w:val="22"/>
        </w:rPr>
        <w:t xml:space="preserve"> i efektywną pracę floty. Tankowanie wózka do pełna trwa zaledwie 2 minuty, przerwy w pracy są więc jeszcze krótsze niż w przypadku szybkich </w:t>
      </w:r>
      <w:proofErr w:type="spellStart"/>
      <w:r w:rsidR="00B966B5" w:rsidRPr="00C46E3D">
        <w:rPr>
          <w:sz w:val="22"/>
          <w:szCs w:val="22"/>
        </w:rPr>
        <w:t>ładowań</w:t>
      </w:r>
      <w:proofErr w:type="spellEnd"/>
      <w:r w:rsidR="00B966B5" w:rsidRPr="00C46E3D">
        <w:rPr>
          <w:sz w:val="22"/>
          <w:szCs w:val="22"/>
        </w:rPr>
        <w:t xml:space="preserve"> częściowych typowych dla technologii </w:t>
      </w:r>
      <w:proofErr w:type="spellStart"/>
      <w:r w:rsidR="00B966B5" w:rsidRPr="00C46E3D">
        <w:rPr>
          <w:sz w:val="22"/>
          <w:szCs w:val="22"/>
        </w:rPr>
        <w:t>litowo</w:t>
      </w:r>
      <w:proofErr w:type="spellEnd"/>
      <w:r w:rsidR="00B966B5" w:rsidRPr="00C46E3D">
        <w:rPr>
          <w:sz w:val="22"/>
          <w:szCs w:val="22"/>
        </w:rPr>
        <w:t>-jonowej.</w:t>
      </w:r>
    </w:p>
    <w:p w14:paraId="1F4C0885" w14:textId="1D669D02" w:rsidR="00A37A7A" w:rsidRPr="00C46E3D" w:rsidRDefault="00D347D3" w:rsidP="00D347D3">
      <w:pPr>
        <w:keepNext/>
        <w:spacing w:after="200"/>
        <w:jc w:val="both"/>
        <w:rPr>
          <w:b/>
          <w:bCs/>
          <w:sz w:val="22"/>
          <w:szCs w:val="22"/>
        </w:rPr>
      </w:pPr>
      <w:r w:rsidRPr="00C46E3D">
        <w:rPr>
          <w:b/>
          <w:bCs/>
          <w:sz w:val="22"/>
          <w:szCs w:val="22"/>
        </w:rPr>
        <w:lastRenderedPageBreak/>
        <w:t xml:space="preserve">Ambitny </w:t>
      </w:r>
      <w:r w:rsidR="00A37A7A" w:rsidRPr="00C46E3D">
        <w:rPr>
          <w:b/>
          <w:bCs/>
          <w:sz w:val="22"/>
          <w:szCs w:val="22"/>
        </w:rPr>
        <w:t>ośrodek propagatorski na polskim gruncie</w:t>
      </w:r>
    </w:p>
    <w:p w14:paraId="73433A7E" w14:textId="0C693644" w:rsidR="003F68B2" w:rsidRPr="00C46E3D" w:rsidRDefault="00D347D3" w:rsidP="00D347D3">
      <w:pPr>
        <w:spacing w:after="200"/>
        <w:jc w:val="both"/>
        <w:rPr>
          <w:sz w:val="22"/>
          <w:szCs w:val="22"/>
        </w:rPr>
      </w:pPr>
      <w:r w:rsidRPr="00C46E3D">
        <w:rPr>
          <w:sz w:val="22"/>
          <w:szCs w:val="22"/>
        </w:rPr>
        <w:t xml:space="preserve">W potencjał wykorzystania wodoru w gospodarce i transporcie w uwarunkowaniach naszego kraju wierzy Zarząd Województwa Wielkopolskiego. W ramach Regionalnej Strategii Innowacji jako najważniejszy cel postanowiono wyróżnić tam rozwój gospodarki zeroemisyjnej ze szczególnym uwzględnieniem wodoru. Pod hasłem „H2 Wielkopolska: Kierunek wodór” prowadzone są działania mające na celu integrację dążeń nauki, biznesu i samorządu dla wypracowania przewagi konkurencyjnej w zakresie gospodarki wodorowej, w tym m.in. programy doradcze i interdyscyplinarne </w:t>
      </w:r>
      <w:r w:rsidR="005127B2" w:rsidRPr="00C46E3D">
        <w:rPr>
          <w:sz w:val="22"/>
          <w:szCs w:val="22"/>
        </w:rPr>
        <w:t>spotkania</w:t>
      </w:r>
      <w:r w:rsidRPr="00C46E3D">
        <w:rPr>
          <w:sz w:val="22"/>
          <w:szCs w:val="22"/>
        </w:rPr>
        <w:t>. –</w:t>
      </w:r>
      <w:r w:rsidRPr="00C46E3D">
        <w:rPr>
          <w:i/>
          <w:iCs/>
          <w:sz w:val="22"/>
          <w:szCs w:val="22"/>
        </w:rPr>
        <w:t xml:space="preserve"> Podczas konferencji „Wielkopolska Dolina Wodorowa: Edukacja dla wodoru”, która miała miejsce 4 listopada 2021 r., miało okazję spotkać się około 200 osób reprezentujących organy samorząd</w:t>
      </w:r>
      <w:r w:rsidR="003F68B2" w:rsidRPr="00C46E3D">
        <w:rPr>
          <w:i/>
          <w:iCs/>
          <w:sz w:val="22"/>
          <w:szCs w:val="22"/>
        </w:rPr>
        <w:t>u</w:t>
      </w:r>
      <w:r w:rsidRPr="00C46E3D">
        <w:rPr>
          <w:i/>
          <w:iCs/>
          <w:sz w:val="22"/>
          <w:szCs w:val="22"/>
        </w:rPr>
        <w:t xml:space="preserve"> terytorialnego, </w:t>
      </w:r>
      <w:r w:rsidR="003F68B2" w:rsidRPr="00C46E3D">
        <w:rPr>
          <w:i/>
          <w:iCs/>
          <w:sz w:val="22"/>
          <w:szCs w:val="22"/>
        </w:rPr>
        <w:t xml:space="preserve">środowiska akademickie oraz przedsiębiorstwa postrzegające wodór jako przyszłość zdekarbonizowanej gospodarki – </w:t>
      </w:r>
      <w:r w:rsidR="003F68B2" w:rsidRPr="00C46E3D">
        <w:rPr>
          <w:sz w:val="22"/>
          <w:szCs w:val="22"/>
        </w:rPr>
        <w:t xml:space="preserve">relacjonuje Grzegorz Kurkowski, który wygłosił podczas wydarzenia prelekcję na temat zasilania wózków widłowych w technologii </w:t>
      </w:r>
      <w:proofErr w:type="spellStart"/>
      <w:r w:rsidR="003F68B2" w:rsidRPr="00C46E3D">
        <w:rPr>
          <w:sz w:val="22"/>
          <w:szCs w:val="22"/>
        </w:rPr>
        <w:t>Fuel</w:t>
      </w:r>
      <w:proofErr w:type="spellEnd"/>
      <w:r w:rsidR="003F68B2" w:rsidRPr="00C46E3D">
        <w:rPr>
          <w:sz w:val="22"/>
          <w:szCs w:val="22"/>
        </w:rPr>
        <w:t xml:space="preserve"> Cell. – </w:t>
      </w:r>
      <w:r w:rsidR="003F68B2" w:rsidRPr="00C46E3D">
        <w:rPr>
          <w:i/>
          <w:iCs/>
          <w:sz w:val="22"/>
          <w:szCs w:val="22"/>
        </w:rPr>
        <w:t xml:space="preserve">Cieszymy się, mogąc współtworzyć na poziomie merytorycznym ruch ku </w:t>
      </w:r>
      <w:proofErr w:type="spellStart"/>
      <w:r w:rsidR="003F68B2" w:rsidRPr="00C46E3D">
        <w:rPr>
          <w:i/>
          <w:iCs/>
          <w:sz w:val="22"/>
          <w:szCs w:val="22"/>
        </w:rPr>
        <w:t>bezemisyjnej</w:t>
      </w:r>
      <w:proofErr w:type="spellEnd"/>
      <w:r w:rsidR="003F68B2" w:rsidRPr="00C46E3D">
        <w:rPr>
          <w:i/>
          <w:iCs/>
          <w:sz w:val="22"/>
          <w:szCs w:val="22"/>
        </w:rPr>
        <w:t xml:space="preserve"> </w:t>
      </w:r>
      <w:proofErr w:type="spellStart"/>
      <w:r w:rsidR="003F68B2" w:rsidRPr="00C46E3D">
        <w:rPr>
          <w:i/>
          <w:iCs/>
          <w:sz w:val="22"/>
          <w:szCs w:val="22"/>
        </w:rPr>
        <w:t>intralogistyce</w:t>
      </w:r>
      <w:proofErr w:type="spellEnd"/>
      <w:r w:rsidR="003F68B2" w:rsidRPr="00C46E3D">
        <w:rPr>
          <w:i/>
          <w:iCs/>
          <w:sz w:val="22"/>
          <w:szCs w:val="22"/>
        </w:rPr>
        <w:t xml:space="preserve"> w naszym rodzimym województwie – </w:t>
      </w:r>
      <w:r w:rsidR="003F68B2" w:rsidRPr="00C46E3D">
        <w:rPr>
          <w:sz w:val="22"/>
          <w:szCs w:val="22"/>
        </w:rPr>
        <w:t xml:space="preserve">dodaje przedstawiciel STILL Polska. Czy możemy liczyć, że </w:t>
      </w:r>
      <w:r w:rsidR="005127B2" w:rsidRPr="00C46E3D">
        <w:rPr>
          <w:sz w:val="22"/>
          <w:szCs w:val="22"/>
        </w:rPr>
        <w:t xml:space="preserve">masowa, zielonowodorowa </w:t>
      </w:r>
      <w:r w:rsidR="003F68B2" w:rsidRPr="00C46E3D">
        <w:rPr>
          <w:sz w:val="22"/>
          <w:szCs w:val="22"/>
        </w:rPr>
        <w:t>rewolucja dokona się już w 2022 roku? Raczej nie. Według szacunków Światowego Forum Ekonomicznego, stworzenie skalowalnych rozwiązań dla pozyskiwania i dystrybucji zielonego wodoru będzie wymagało: zwiększonych inwestycji, rządowego wsparcia, postępów inżynieryjnych i wykształcenia wykwalifikowanej kadry</w:t>
      </w:r>
      <w:r w:rsidR="005127B2" w:rsidRPr="00C46E3D">
        <w:rPr>
          <w:sz w:val="22"/>
          <w:szCs w:val="22"/>
        </w:rPr>
        <w:t xml:space="preserve"> oraz</w:t>
      </w:r>
      <w:r w:rsidR="003F68B2" w:rsidRPr="00C46E3D">
        <w:rPr>
          <w:sz w:val="22"/>
          <w:szCs w:val="22"/>
        </w:rPr>
        <w:t xml:space="preserve"> </w:t>
      </w:r>
      <w:r w:rsidR="005127B2" w:rsidRPr="00C46E3D">
        <w:rPr>
          <w:sz w:val="22"/>
          <w:szCs w:val="22"/>
        </w:rPr>
        <w:t xml:space="preserve">wykorzystania rozwiązań optymalizacyjnych z obszaru sztucznej inteligencji i Internetu Rzeczy. Takie kompleksowe działania są w stanie przyspieszyć stworzenie technologii </w:t>
      </w:r>
      <w:r w:rsidR="00AA1EB8" w:rsidRPr="00C46E3D">
        <w:rPr>
          <w:sz w:val="22"/>
          <w:szCs w:val="22"/>
        </w:rPr>
        <w:t xml:space="preserve">szeroko </w:t>
      </w:r>
      <w:r w:rsidR="005127B2" w:rsidRPr="00C46E3D">
        <w:rPr>
          <w:sz w:val="22"/>
          <w:szCs w:val="22"/>
        </w:rPr>
        <w:t xml:space="preserve">dostępnego, </w:t>
      </w:r>
      <w:r w:rsidR="003F68B2" w:rsidRPr="00C46E3D">
        <w:rPr>
          <w:sz w:val="22"/>
          <w:szCs w:val="22"/>
        </w:rPr>
        <w:t xml:space="preserve">opłacalnego komercyjnie zielonego wodoru. Powodzenie </w:t>
      </w:r>
      <w:r w:rsidR="005127B2" w:rsidRPr="00C46E3D">
        <w:rPr>
          <w:sz w:val="22"/>
          <w:szCs w:val="22"/>
        </w:rPr>
        <w:t xml:space="preserve">interdyscyplinarnych </w:t>
      </w:r>
      <w:r w:rsidR="003F68B2" w:rsidRPr="00C46E3D">
        <w:rPr>
          <w:sz w:val="22"/>
          <w:szCs w:val="22"/>
        </w:rPr>
        <w:t xml:space="preserve">inicjatyw </w:t>
      </w:r>
      <w:r w:rsidR="005127B2" w:rsidRPr="00C46E3D">
        <w:rPr>
          <w:sz w:val="22"/>
          <w:szCs w:val="22"/>
        </w:rPr>
        <w:t xml:space="preserve">integrujących </w:t>
      </w:r>
      <w:r w:rsidR="003F68B2" w:rsidRPr="00C46E3D">
        <w:rPr>
          <w:sz w:val="22"/>
          <w:szCs w:val="22"/>
        </w:rPr>
        <w:t>takich jak ta w</w:t>
      </w:r>
      <w:r w:rsidR="005127B2" w:rsidRPr="00C46E3D">
        <w:rPr>
          <w:sz w:val="22"/>
          <w:szCs w:val="22"/>
        </w:rPr>
        <w:t> </w:t>
      </w:r>
      <w:r w:rsidR="003F68B2" w:rsidRPr="00C46E3D">
        <w:rPr>
          <w:sz w:val="22"/>
          <w:szCs w:val="22"/>
        </w:rPr>
        <w:t>Wielkopolsce ma</w:t>
      </w:r>
      <w:r w:rsidR="005127B2" w:rsidRPr="00C46E3D">
        <w:rPr>
          <w:sz w:val="22"/>
          <w:szCs w:val="22"/>
        </w:rPr>
        <w:t xml:space="preserve"> więc </w:t>
      </w:r>
      <w:r w:rsidR="003F68B2" w:rsidRPr="00C46E3D">
        <w:rPr>
          <w:sz w:val="22"/>
          <w:szCs w:val="22"/>
        </w:rPr>
        <w:t>zasadnicze znaczenie dla zwiększenia szans na upowszechnienie wodoru jako sposobu na dekarbonizację w przemyśle i logistyce.</w:t>
      </w:r>
      <w:r w:rsidR="005127B2" w:rsidRPr="00C46E3D">
        <w:rPr>
          <w:sz w:val="22"/>
          <w:szCs w:val="22"/>
        </w:rPr>
        <w:t xml:space="preserve"> Choć pewnie nie uda się to w ciągu 12 miesięcy, to</w:t>
      </w:r>
      <w:r w:rsidR="00385B7D" w:rsidRPr="00C46E3D">
        <w:rPr>
          <w:sz w:val="22"/>
          <w:szCs w:val="22"/>
        </w:rPr>
        <w:t> </w:t>
      </w:r>
      <w:r w:rsidR="005127B2" w:rsidRPr="00C46E3D">
        <w:rPr>
          <w:sz w:val="22"/>
          <w:szCs w:val="22"/>
        </w:rPr>
        <w:t>kiedyś trzeba zacząć.</w:t>
      </w:r>
    </w:p>
    <w:p w14:paraId="0D0C5804" w14:textId="77777777" w:rsidR="00C46E3D" w:rsidRPr="00C46E3D" w:rsidRDefault="00C46E3D" w:rsidP="00C46E3D">
      <w:pPr>
        <w:shd w:val="clear" w:color="auto" w:fill="FFFFFF"/>
        <w:spacing w:before="200"/>
        <w:rPr>
          <w:rFonts w:cs="Arial"/>
          <w:b/>
          <w:bCs/>
          <w:color w:val="222222"/>
          <w:sz w:val="22"/>
          <w:szCs w:val="22"/>
        </w:rPr>
      </w:pPr>
      <w:r w:rsidRPr="00C46E3D">
        <w:rPr>
          <w:rFonts w:cs="Arial"/>
          <w:b/>
          <w:bCs/>
          <w:color w:val="222222"/>
          <w:sz w:val="22"/>
          <w:szCs w:val="22"/>
        </w:rPr>
        <w:t>Kontakt dla mediów:</w:t>
      </w:r>
    </w:p>
    <w:p w14:paraId="2D995171" w14:textId="77777777" w:rsidR="00C46E3D" w:rsidRPr="00C46E3D" w:rsidRDefault="00C46E3D" w:rsidP="00C46E3D">
      <w:pPr>
        <w:shd w:val="clear" w:color="auto" w:fill="FFFFFF"/>
        <w:rPr>
          <w:rFonts w:cs="Arial"/>
          <w:b/>
          <w:bCs/>
          <w:color w:val="222222"/>
          <w:sz w:val="22"/>
          <w:szCs w:val="22"/>
        </w:rPr>
      </w:pPr>
      <w:r w:rsidRPr="00C46E3D">
        <w:rPr>
          <w:rFonts w:cs="Arial"/>
          <w:b/>
          <w:bCs/>
          <w:color w:val="222222"/>
          <w:sz w:val="22"/>
          <w:szCs w:val="22"/>
        </w:rPr>
        <w:t>Wojciech Podsiadły</w:t>
      </w:r>
    </w:p>
    <w:p w14:paraId="6DD63A88" w14:textId="77777777" w:rsidR="00C46E3D" w:rsidRPr="00C46E3D" w:rsidRDefault="00C46E3D" w:rsidP="00C46E3D">
      <w:pPr>
        <w:shd w:val="clear" w:color="auto" w:fill="FFFFFF"/>
        <w:rPr>
          <w:rFonts w:cs="Arial"/>
          <w:color w:val="222222"/>
          <w:sz w:val="22"/>
          <w:szCs w:val="22"/>
        </w:rPr>
      </w:pPr>
      <w:r w:rsidRPr="00C46E3D">
        <w:rPr>
          <w:rFonts w:cs="Arial"/>
          <w:color w:val="222222"/>
          <w:sz w:val="22"/>
          <w:szCs w:val="22"/>
        </w:rPr>
        <w:t>PR Manager</w:t>
      </w:r>
    </w:p>
    <w:p w14:paraId="4E90757B" w14:textId="77777777" w:rsidR="00C46E3D" w:rsidRPr="00C46E3D" w:rsidRDefault="00C46E3D" w:rsidP="00C46E3D">
      <w:pPr>
        <w:shd w:val="clear" w:color="auto" w:fill="FFFFFF"/>
        <w:rPr>
          <w:rFonts w:cs="Arial"/>
          <w:bCs/>
          <w:color w:val="222222"/>
          <w:sz w:val="22"/>
          <w:szCs w:val="22"/>
          <w:lang w:val="en-GB"/>
        </w:rPr>
      </w:pPr>
      <w:proofErr w:type="spellStart"/>
      <w:r w:rsidRPr="00C46E3D">
        <w:rPr>
          <w:rFonts w:cs="Arial"/>
          <w:bCs/>
          <w:color w:val="222222"/>
          <w:sz w:val="22"/>
          <w:szCs w:val="22"/>
          <w:lang w:val="en-GB"/>
        </w:rPr>
        <w:t>More&amp;More</w:t>
      </w:r>
      <w:proofErr w:type="spellEnd"/>
      <w:r w:rsidRPr="00C46E3D">
        <w:rPr>
          <w:rFonts w:cs="Arial"/>
          <w:bCs/>
          <w:color w:val="222222"/>
          <w:sz w:val="22"/>
          <w:szCs w:val="22"/>
          <w:lang w:val="en-GB"/>
        </w:rPr>
        <w:t xml:space="preserve"> Marketing</w:t>
      </w:r>
    </w:p>
    <w:p w14:paraId="16F7D61D" w14:textId="77777777" w:rsidR="00C46E3D" w:rsidRPr="00C46E3D" w:rsidRDefault="00C46E3D" w:rsidP="00C46E3D">
      <w:pPr>
        <w:shd w:val="clear" w:color="auto" w:fill="FFFFFF"/>
        <w:rPr>
          <w:rFonts w:cs="Arial"/>
          <w:color w:val="222222"/>
          <w:sz w:val="22"/>
          <w:szCs w:val="22"/>
          <w:lang w:val="en-GB"/>
        </w:rPr>
      </w:pPr>
      <w:r w:rsidRPr="00C46E3D">
        <w:rPr>
          <w:rFonts w:cs="Arial"/>
          <w:color w:val="222222"/>
          <w:sz w:val="22"/>
          <w:szCs w:val="22"/>
          <w:lang w:val="en-GB"/>
        </w:rPr>
        <w:t>mob.571.246.669</w:t>
      </w:r>
    </w:p>
    <w:p w14:paraId="3B537DC2" w14:textId="255932B8" w:rsidR="00C46E3D" w:rsidRPr="00C46E3D" w:rsidRDefault="00C46E3D" w:rsidP="00C46E3D">
      <w:pPr>
        <w:shd w:val="clear" w:color="auto" w:fill="FFFFFF"/>
        <w:rPr>
          <w:rFonts w:eastAsia="Times New Roman" w:cs="Arial"/>
          <w:color w:val="222222"/>
          <w:sz w:val="22"/>
          <w:szCs w:val="22"/>
          <w:lang w:val="en-GB"/>
        </w:rPr>
      </w:pPr>
      <w:r w:rsidRPr="00C46E3D">
        <w:rPr>
          <w:rFonts w:cs="Arial"/>
          <w:color w:val="222222"/>
          <w:sz w:val="22"/>
          <w:szCs w:val="22"/>
          <w:lang w:val="en-GB"/>
        </w:rPr>
        <w:t>e-mail:</w:t>
      </w:r>
      <w:r w:rsidRPr="00C46E3D">
        <w:rPr>
          <w:rStyle w:val="apple-converted-space"/>
          <w:rFonts w:cs="Arial"/>
          <w:color w:val="222222"/>
          <w:sz w:val="22"/>
          <w:szCs w:val="22"/>
          <w:lang w:val="en-GB"/>
        </w:rPr>
        <w:t> </w:t>
      </w:r>
      <w:hyperlink r:id="rId5" w:tgtFrame="_blank" w:history="1">
        <w:r w:rsidRPr="00C46E3D">
          <w:rPr>
            <w:rStyle w:val="Hipercze"/>
            <w:rFonts w:cs="Arial"/>
            <w:color w:val="1155CC"/>
            <w:sz w:val="22"/>
            <w:szCs w:val="22"/>
            <w:lang w:val="en-GB"/>
          </w:rPr>
          <w:t>wojciech@getmorepr.pl</w:t>
        </w:r>
      </w:hyperlink>
    </w:p>
    <w:sectPr w:rsidR="00C46E3D" w:rsidRPr="00C46E3D" w:rsidSect="00F6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345A1"/>
    <w:multiLevelType w:val="hybridMultilevel"/>
    <w:tmpl w:val="F838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EA"/>
    <w:rsid w:val="00071B4C"/>
    <w:rsid w:val="001871AB"/>
    <w:rsid w:val="001B4A05"/>
    <w:rsid w:val="00385B7D"/>
    <w:rsid w:val="003F68B2"/>
    <w:rsid w:val="0043182B"/>
    <w:rsid w:val="004E730D"/>
    <w:rsid w:val="00511A88"/>
    <w:rsid w:val="005127B2"/>
    <w:rsid w:val="006D65D6"/>
    <w:rsid w:val="007845E0"/>
    <w:rsid w:val="007B5241"/>
    <w:rsid w:val="007C0D85"/>
    <w:rsid w:val="008763D6"/>
    <w:rsid w:val="009F64EB"/>
    <w:rsid w:val="00A3444A"/>
    <w:rsid w:val="00A37A7A"/>
    <w:rsid w:val="00AA1EB8"/>
    <w:rsid w:val="00AB10A3"/>
    <w:rsid w:val="00B966B5"/>
    <w:rsid w:val="00BF08D2"/>
    <w:rsid w:val="00C46E3D"/>
    <w:rsid w:val="00D347D3"/>
    <w:rsid w:val="00DB13EA"/>
    <w:rsid w:val="00F65B21"/>
    <w:rsid w:val="00F9320C"/>
    <w:rsid w:val="00FD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9B191C3"/>
  <w15:chartTrackingRefBased/>
  <w15:docId w15:val="{97B084D3-FEE2-014A-9805-E04A1DC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13E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B13EA"/>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511A88"/>
    <w:rPr>
      <w:sz w:val="16"/>
      <w:szCs w:val="16"/>
    </w:rPr>
  </w:style>
  <w:style w:type="paragraph" w:styleId="Tekstkomentarza">
    <w:name w:val="annotation text"/>
    <w:basedOn w:val="Normalny"/>
    <w:link w:val="TekstkomentarzaZnak"/>
    <w:uiPriority w:val="99"/>
    <w:semiHidden/>
    <w:unhideWhenUsed/>
    <w:rsid w:val="00511A88"/>
    <w:rPr>
      <w:sz w:val="20"/>
      <w:szCs w:val="20"/>
    </w:rPr>
  </w:style>
  <w:style w:type="character" w:customStyle="1" w:styleId="TekstkomentarzaZnak">
    <w:name w:val="Tekst komentarza Znak"/>
    <w:basedOn w:val="Domylnaczcionkaakapitu"/>
    <w:link w:val="Tekstkomentarza"/>
    <w:uiPriority w:val="99"/>
    <w:semiHidden/>
    <w:rsid w:val="00511A88"/>
    <w:rPr>
      <w:sz w:val="20"/>
      <w:szCs w:val="20"/>
    </w:rPr>
  </w:style>
  <w:style w:type="character" w:styleId="Hipercze">
    <w:name w:val="Hyperlink"/>
    <w:basedOn w:val="Domylnaczcionkaakapitu"/>
    <w:uiPriority w:val="99"/>
    <w:unhideWhenUsed/>
    <w:rsid w:val="00511A88"/>
    <w:rPr>
      <w:color w:val="0563C1" w:themeColor="hyperlink"/>
      <w:u w:val="single"/>
    </w:rPr>
  </w:style>
  <w:style w:type="paragraph" w:styleId="Akapitzlist">
    <w:name w:val="List Paragraph"/>
    <w:basedOn w:val="Normalny"/>
    <w:uiPriority w:val="34"/>
    <w:qFormat/>
    <w:rsid w:val="00511A88"/>
    <w:pPr>
      <w:ind w:left="720"/>
      <w:contextualSpacing/>
    </w:pPr>
  </w:style>
  <w:style w:type="paragraph" w:styleId="Tematkomentarza">
    <w:name w:val="annotation subject"/>
    <w:basedOn w:val="Tekstkomentarza"/>
    <w:next w:val="Tekstkomentarza"/>
    <w:link w:val="TematkomentarzaZnak"/>
    <w:uiPriority w:val="99"/>
    <w:semiHidden/>
    <w:unhideWhenUsed/>
    <w:rsid w:val="007845E0"/>
    <w:rPr>
      <w:b/>
      <w:bCs/>
    </w:rPr>
  </w:style>
  <w:style w:type="character" w:customStyle="1" w:styleId="TematkomentarzaZnak">
    <w:name w:val="Temat komentarza Znak"/>
    <w:basedOn w:val="TekstkomentarzaZnak"/>
    <w:link w:val="Tematkomentarza"/>
    <w:uiPriority w:val="99"/>
    <w:semiHidden/>
    <w:rsid w:val="007845E0"/>
    <w:rPr>
      <w:b/>
      <w:bCs/>
      <w:sz w:val="20"/>
      <w:szCs w:val="20"/>
    </w:rPr>
  </w:style>
  <w:style w:type="character" w:styleId="Nierozpoznanawzmianka">
    <w:name w:val="Unresolved Mention"/>
    <w:basedOn w:val="Domylnaczcionkaakapitu"/>
    <w:uiPriority w:val="99"/>
    <w:semiHidden/>
    <w:unhideWhenUsed/>
    <w:rsid w:val="007845E0"/>
    <w:rPr>
      <w:color w:val="605E5C"/>
      <w:shd w:val="clear" w:color="auto" w:fill="E1DFDD"/>
    </w:rPr>
  </w:style>
  <w:style w:type="paragraph" w:styleId="NormalnyWeb">
    <w:name w:val="Normal (Web)"/>
    <w:basedOn w:val="Normalny"/>
    <w:uiPriority w:val="99"/>
    <w:semiHidden/>
    <w:unhideWhenUsed/>
    <w:rsid w:val="005127B2"/>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rsid w:val="00C4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807">
      <w:bodyDiv w:val="1"/>
      <w:marLeft w:val="0"/>
      <w:marRight w:val="0"/>
      <w:marTop w:val="0"/>
      <w:marBottom w:val="0"/>
      <w:divBdr>
        <w:top w:val="none" w:sz="0" w:space="0" w:color="auto"/>
        <w:left w:val="none" w:sz="0" w:space="0" w:color="auto"/>
        <w:bottom w:val="none" w:sz="0" w:space="0" w:color="auto"/>
        <w:right w:val="none" w:sz="0" w:space="0" w:color="auto"/>
      </w:divBdr>
      <w:divsChild>
        <w:div w:id="1291790509">
          <w:marLeft w:val="0"/>
          <w:marRight w:val="0"/>
          <w:marTop w:val="0"/>
          <w:marBottom w:val="0"/>
          <w:divBdr>
            <w:top w:val="none" w:sz="0" w:space="0" w:color="auto"/>
            <w:left w:val="none" w:sz="0" w:space="0" w:color="auto"/>
            <w:bottom w:val="none" w:sz="0" w:space="0" w:color="auto"/>
            <w:right w:val="none" w:sz="0" w:space="0" w:color="auto"/>
          </w:divBdr>
        </w:div>
        <w:div w:id="2065565930">
          <w:marLeft w:val="0"/>
          <w:marRight w:val="0"/>
          <w:marTop w:val="240"/>
          <w:marBottom w:val="0"/>
          <w:divBdr>
            <w:top w:val="none" w:sz="0" w:space="0" w:color="auto"/>
            <w:left w:val="none" w:sz="0" w:space="0" w:color="auto"/>
            <w:bottom w:val="none" w:sz="0" w:space="0" w:color="auto"/>
            <w:right w:val="none" w:sz="0" w:space="0" w:color="auto"/>
          </w:divBdr>
        </w:div>
      </w:divsChild>
    </w:div>
    <w:div w:id="462045621">
      <w:bodyDiv w:val="1"/>
      <w:marLeft w:val="0"/>
      <w:marRight w:val="0"/>
      <w:marTop w:val="0"/>
      <w:marBottom w:val="0"/>
      <w:divBdr>
        <w:top w:val="none" w:sz="0" w:space="0" w:color="auto"/>
        <w:left w:val="none" w:sz="0" w:space="0" w:color="auto"/>
        <w:bottom w:val="none" w:sz="0" w:space="0" w:color="auto"/>
        <w:right w:val="none" w:sz="0" w:space="0" w:color="auto"/>
      </w:divBdr>
    </w:div>
    <w:div w:id="679042438">
      <w:bodyDiv w:val="1"/>
      <w:marLeft w:val="0"/>
      <w:marRight w:val="0"/>
      <w:marTop w:val="0"/>
      <w:marBottom w:val="0"/>
      <w:divBdr>
        <w:top w:val="none" w:sz="0" w:space="0" w:color="auto"/>
        <w:left w:val="none" w:sz="0" w:space="0" w:color="auto"/>
        <w:bottom w:val="none" w:sz="0" w:space="0" w:color="auto"/>
        <w:right w:val="none" w:sz="0" w:space="0" w:color="auto"/>
      </w:divBdr>
    </w:div>
    <w:div w:id="891694443">
      <w:bodyDiv w:val="1"/>
      <w:marLeft w:val="0"/>
      <w:marRight w:val="0"/>
      <w:marTop w:val="0"/>
      <w:marBottom w:val="0"/>
      <w:divBdr>
        <w:top w:val="none" w:sz="0" w:space="0" w:color="auto"/>
        <w:left w:val="none" w:sz="0" w:space="0" w:color="auto"/>
        <w:bottom w:val="none" w:sz="0" w:space="0" w:color="auto"/>
        <w:right w:val="none" w:sz="0" w:space="0" w:color="auto"/>
      </w:divBdr>
    </w:div>
    <w:div w:id="1033384130">
      <w:bodyDiv w:val="1"/>
      <w:marLeft w:val="0"/>
      <w:marRight w:val="0"/>
      <w:marTop w:val="0"/>
      <w:marBottom w:val="0"/>
      <w:divBdr>
        <w:top w:val="none" w:sz="0" w:space="0" w:color="auto"/>
        <w:left w:val="none" w:sz="0" w:space="0" w:color="auto"/>
        <w:bottom w:val="none" w:sz="0" w:space="0" w:color="auto"/>
        <w:right w:val="none" w:sz="0" w:space="0" w:color="auto"/>
      </w:divBdr>
    </w:div>
    <w:div w:id="1337152337">
      <w:bodyDiv w:val="1"/>
      <w:marLeft w:val="0"/>
      <w:marRight w:val="0"/>
      <w:marTop w:val="0"/>
      <w:marBottom w:val="0"/>
      <w:divBdr>
        <w:top w:val="none" w:sz="0" w:space="0" w:color="auto"/>
        <w:left w:val="none" w:sz="0" w:space="0" w:color="auto"/>
        <w:bottom w:val="none" w:sz="0" w:space="0" w:color="auto"/>
        <w:right w:val="none" w:sz="0" w:space="0" w:color="auto"/>
      </w:divBdr>
      <w:divsChild>
        <w:div w:id="1344168050">
          <w:marLeft w:val="0"/>
          <w:marRight w:val="0"/>
          <w:marTop w:val="0"/>
          <w:marBottom w:val="0"/>
          <w:divBdr>
            <w:top w:val="none" w:sz="0" w:space="0" w:color="auto"/>
            <w:left w:val="none" w:sz="0" w:space="0" w:color="auto"/>
            <w:bottom w:val="none" w:sz="0" w:space="0" w:color="auto"/>
            <w:right w:val="none" w:sz="0" w:space="0" w:color="auto"/>
          </w:divBdr>
        </w:div>
        <w:div w:id="476462777">
          <w:marLeft w:val="0"/>
          <w:marRight w:val="0"/>
          <w:marTop w:val="0"/>
          <w:marBottom w:val="0"/>
          <w:divBdr>
            <w:top w:val="none" w:sz="0" w:space="0" w:color="auto"/>
            <w:left w:val="none" w:sz="0" w:space="0" w:color="auto"/>
            <w:bottom w:val="none" w:sz="0" w:space="0" w:color="auto"/>
            <w:right w:val="none" w:sz="0" w:space="0" w:color="auto"/>
          </w:divBdr>
        </w:div>
      </w:divsChild>
    </w:div>
    <w:div w:id="1365790136">
      <w:bodyDiv w:val="1"/>
      <w:marLeft w:val="0"/>
      <w:marRight w:val="0"/>
      <w:marTop w:val="0"/>
      <w:marBottom w:val="0"/>
      <w:divBdr>
        <w:top w:val="none" w:sz="0" w:space="0" w:color="auto"/>
        <w:left w:val="none" w:sz="0" w:space="0" w:color="auto"/>
        <w:bottom w:val="none" w:sz="0" w:space="0" w:color="auto"/>
        <w:right w:val="none" w:sz="0" w:space="0" w:color="auto"/>
      </w:divBdr>
      <w:divsChild>
        <w:div w:id="1346251732">
          <w:marLeft w:val="0"/>
          <w:marRight w:val="0"/>
          <w:marTop w:val="0"/>
          <w:marBottom w:val="498"/>
          <w:divBdr>
            <w:top w:val="none" w:sz="0" w:space="0" w:color="auto"/>
            <w:left w:val="none" w:sz="0" w:space="0" w:color="auto"/>
            <w:bottom w:val="none" w:sz="0" w:space="0" w:color="auto"/>
            <w:right w:val="none" w:sz="0" w:space="0" w:color="auto"/>
          </w:divBdr>
          <w:divsChild>
            <w:div w:id="2114863107">
              <w:marLeft w:val="0"/>
              <w:marRight w:val="0"/>
              <w:marTop w:val="0"/>
              <w:marBottom w:val="0"/>
              <w:divBdr>
                <w:top w:val="none" w:sz="0" w:space="0" w:color="auto"/>
                <w:left w:val="none" w:sz="0" w:space="0" w:color="auto"/>
                <w:bottom w:val="none" w:sz="0" w:space="0" w:color="auto"/>
                <w:right w:val="none" w:sz="0" w:space="0" w:color="auto"/>
              </w:divBdr>
            </w:div>
          </w:divsChild>
        </w:div>
        <w:div w:id="1522742798">
          <w:marLeft w:val="0"/>
          <w:marRight w:val="0"/>
          <w:marTop w:val="0"/>
          <w:marBottom w:val="0"/>
          <w:divBdr>
            <w:top w:val="single" w:sz="6" w:space="15" w:color="D5E0E8"/>
            <w:left w:val="none" w:sz="0" w:space="0" w:color="auto"/>
            <w:bottom w:val="none" w:sz="0" w:space="0" w:color="auto"/>
            <w:right w:val="none" w:sz="0" w:space="0" w:color="auto"/>
          </w:divBdr>
          <w:divsChild>
            <w:div w:id="1865633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371795">
      <w:bodyDiv w:val="1"/>
      <w:marLeft w:val="0"/>
      <w:marRight w:val="0"/>
      <w:marTop w:val="0"/>
      <w:marBottom w:val="0"/>
      <w:divBdr>
        <w:top w:val="none" w:sz="0" w:space="0" w:color="auto"/>
        <w:left w:val="none" w:sz="0" w:space="0" w:color="auto"/>
        <w:bottom w:val="none" w:sz="0" w:space="0" w:color="auto"/>
        <w:right w:val="none" w:sz="0" w:space="0" w:color="auto"/>
      </w:divBdr>
    </w:div>
    <w:div w:id="1563760130">
      <w:bodyDiv w:val="1"/>
      <w:marLeft w:val="0"/>
      <w:marRight w:val="0"/>
      <w:marTop w:val="0"/>
      <w:marBottom w:val="0"/>
      <w:divBdr>
        <w:top w:val="none" w:sz="0" w:space="0" w:color="auto"/>
        <w:left w:val="none" w:sz="0" w:space="0" w:color="auto"/>
        <w:bottom w:val="none" w:sz="0" w:space="0" w:color="auto"/>
        <w:right w:val="none" w:sz="0" w:space="0" w:color="auto"/>
      </w:divBdr>
    </w:div>
    <w:div w:id="1585066802">
      <w:bodyDiv w:val="1"/>
      <w:marLeft w:val="0"/>
      <w:marRight w:val="0"/>
      <w:marTop w:val="0"/>
      <w:marBottom w:val="0"/>
      <w:divBdr>
        <w:top w:val="none" w:sz="0" w:space="0" w:color="auto"/>
        <w:left w:val="none" w:sz="0" w:space="0" w:color="auto"/>
        <w:bottom w:val="none" w:sz="0" w:space="0" w:color="auto"/>
        <w:right w:val="none" w:sz="0" w:space="0" w:color="auto"/>
      </w:divBdr>
      <w:divsChild>
        <w:div w:id="1372730955">
          <w:marLeft w:val="0"/>
          <w:marRight w:val="0"/>
          <w:marTop w:val="0"/>
          <w:marBottom w:val="498"/>
          <w:divBdr>
            <w:top w:val="none" w:sz="0" w:space="0" w:color="auto"/>
            <w:left w:val="none" w:sz="0" w:space="0" w:color="auto"/>
            <w:bottom w:val="none" w:sz="0" w:space="0" w:color="auto"/>
            <w:right w:val="none" w:sz="0" w:space="0" w:color="auto"/>
          </w:divBdr>
          <w:divsChild>
            <w:div w:id="1622414520">
              <w:marLeft w:val="0"/>
              <w:marRight w:val="0"/>
              <w:marTop w:val="0"/>
              <w:marBottom w:val="0"/>
              <w:divBdr>
                <w:top w:val="none" w:sz="0" w:space="0" w:color="auto"/>
                <w:left w:val="none" w:sz="0" w:space="0" w:color="auto"/>
                <w:bottom w:val="none" w:sz="0" w:space="0" w:color="auto"/>
                <w:right w:val="none" w:sz="0" w:space="0" w:color="auto"/>
              </w:divBdr>
            </w:div>
          </w:divsChild>
        </w:div>
        <w:div w:id="1094207395">
          <w:marLeft w:val="0"/>
          <w:marRight w:val="0"/>
          <w:marTop w:val="0"/>
          <w:marBottom w:val="0"/>
          <w:divBdr>
            <w:top w:val="single" w:sz="6" w:space="15" w:color="D5E0E8"/>
            <w:left w:val="none" w:sz="0" w:space="0" w:color="auto"/>
            <w:bottom w:val="none" w:sz="0" w:space="0" w:color="auto"/>
            <w:right w:val="none" w:sz="0" w:space="0" w:color="auto"/>
          </w:divBdr>
          <w:divsChild>
            <w:div w:id="2118483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87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jciech@getmorep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Tomaszewska</dc:creator>
  <cp:keywords/>
  <dc:description/>
  <cp:lastModifiedBy>Joanna Tomaszewska</cp:lastModifiedBy>
  <cp:revision>3</cp:revision>
  <dcterms:created xsi:type="dcterms:W3CDTF">2021-12-22T13:43:00Z</dcterms:created>
  <dcterms:modified xsi:type="dcterms:W3CDTF">2022-01-13T11:18:00Z</dcterms:modified>
</cp:coreProperties>
</file>